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C9" w:rsidRPr="0088573A" w:rsidRDefault="00B575DE" w:rsidP="008A5E79">
      <w:pPr>
        <w:pStyle w:val="Textbody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Znak sprawy </w:t>
      </w:r>
      <w:r w:rsidR="00EC5C60">
        <w:rPr>
          <w:rFonts w:cs="Times New Roman"/>
          <w:sz w:val="18"/>
          <w:szCs w:val="18"/>
        </w:rPr>
        <w:t>G</w:t>
      </w:r>
      <w:bookmarkStart w:id="0" w:name="_GoBack"/>
      <w:bookmarkEnd w:id="0"/>
      <w:r w:rsidR="007E4ECC">
        <w:rPr>
          <w:rFonts w:cs="Times New Roman"/>
          <w:sz w:val="18"/>
          <w:szCs w:val="18"/>
        </w:rPr>
        <w:t>K…………..</w:t>
      </w:r>
      <w:r w:rsidR="0088573A">
        <w:rPr>
          <w:rFonts w:cs="Times New Roman"/>
          <w:sz w:val="18"/>
          <w:szCs w:val="18"/>
        </w:rPr>
        <w:tab/>
      </w:r>
      <w:r w:rsidR="0088573A">
        <w:rPr>
          <w:rFonts w:cs="Times New Roman"/>
          <w:sz w:val="18"/>
          <w:szCs w:val="18"/>
        </w:rPr>
        <w:tab/>
      </w:r>
      <w:r w:rsidR="0088573A">
        <w:rPr>
          <w:rFonts w:cs="Times New Roman"/>
          <w:sz w:val="18"/>
          <w:szCs w:val="18"/>
        </w:rPr>
        <w:tab/>
      </w:r>
      <w:r w:rsidR="0088573A">
        <w:rPr>
          <w:rFonts w:cs="Times New Roman"/>
          <w:sz w:val="18"/>
          <w:szCs w:val="18"/>
        </w:rPr>
        <w:tab/>
      </w:r>
      <w:r w:rsidR="0088573A">
        <w:rPr>
          <w:rFonts w:cs="Times New Roman"/>
          <w:sz w:val="18"/>
          <w:szCs w:val="18"/>
        </w:rPr>
        <w:tab/>
      </w:r>
      <w:r w:rsidR="0088573A">
        <w:rPr>
          <w:rFonts w:cs="Times New Roman"/>
          <w:sz w:val="18"/>
          <w:szCs w:val="18"/>
        </w:rPr>
        <w:tab/>
      </w:r>
      <w:r w:rsidR="0088573A">
        <w:rPr>
          <w:rFonts w:cs="Times New Roman"/>
          <w:sz w:val="18"/>
          <w:szCs w:val="18"/>
        </w:rPr>
        <w:tab/>
      </w:r>
      <w:r w:rsidR="00C65DC9" w:rsidRPr="00756C28">
        <w:rPr>
          <w:b/>
          <w:bCs/>
          <w:sz w:val="16"/>
          <w:szCs w:val="16"/>
        </w:rPr>
        <w:t xml:space="preserve">Załącznik nr </w:t>
      </w:r>
      <w:r w:rsidR="007957F8" w:rsidRPr="00756C28">
        <w:rPr>
          <w:b/>
          <w:bCs/>
          <w:sz w:val="16"/>
          <w:szCs w:val="16"/>
        </w:rPr>
        <w:t>3</w:t>
      </w:r>
      <w:r w:rsidR="00C65DC9" w:rsidRPr="00756C28">
        <w:rPr>
          <w:b/>
          <w:bCs/>
          <w:sz w:val="16"/>
          <w:szCs w:val="16"/>
        </w:rPr>
        <w:t xml:space="preserve"> do SIWZ </w:t>
      </w:r>
    </w:p>
    <w:p w:rsidR="00C65DC9" w:rsidRDefault="00C65DC9" w:rsidP="00C65DC9">
      <w:pPr>
        <w:pStyle w:val="Default"/>
        <w:rPr>
          <w:sz w:val="23"/>
          <w:szCs w:val="23"/>
        </w:rPr>
      </w:pPr>
    </w:p>
    <w:p w:rsidR="00C65DC9" w:rsidRPr="00C65DC9" w:rsidRDefault="00C65DC9" w:rsidP="008A5E79">
      <w:pPr>
        <w:pStyle w:val="Default"/>
        <w:jc w:val="right"/>
        <w:rPr>
          <w:sz w:val="16"/>
          <w:szCs w:val="16"/>
        </w:rPr>
      </w:pPr>
      <w:r w:rsidRPr="00C65DC9">
        <w:rPr>
          <w:sz w:val="16"/>
          <w:szCs w:val="16"/>
        </w:rPr>
        <w:t>………</w:t>
      </w:r>
      <w:r w:rsidR="00756C28">
        <w:rPr>
          <w:sz w:val="16"/>
          <w:szCs w:val="16"/>
        </w:rPr>
        <w:t>.</w:t>
      </w:r>
      <w:r w:rsidRPr="00C65DC9">
        <w:rPr>
          <w:sz w:val="16"/>
          <w:szCs w:val="16"/>
        </w:rPr>
        <w:t>……………</w:t>
      </w:r>
      <w:r>
        <w:rPr>
          <w:sz w:val="16"/>
          <w:szCs w:val="16"/>
        </w:rPr>
        <w:t>…</w:t>
      </w:r>
      <w:r w:rsidRPr="00C65DC9">
        <w:rPr>
          <w:sz w:val="16"/>
          <w:szCs w:val="16"/>
        </w:rPr>
        <w:t>…</w:t>
      </w:r>
      <w:r w:rsidR="00756C28">
        <w:rPr>
          <w:sz w:val="16"/>
          <w:szCs w:val="16"/>
        </w:rPr>
        <w:t>………</w:t>
      </w:r>
      <w:r w:rsidRPr="00C65DC9">
        <w:rPr>
          <w:sz w:val="16"/>
          <w:szCs w:val="16"/>
        </w:rPr>
        <w:t>………</w:t>
      </w:r>
      <w:r w:rsidRPr="00C65DC9">
        <w:rPr>
          <w:sz w:val="16"/>
          <w:szCs w:val="16"/>
        </w:rPr>
        <w:tab/>
      </w:r>
      <w:r w:rsidRPr="00C65DC9">
        <w:rPr>
          <w:sz w:val="16"/>
          <w:szCs w:val="16"/>
        </w:rPr>
        <w:tab/>
      </w:r>
      <w:r w:rsidRPr="00C65DC9">
        <w:rPr>
          <w:sz w:val="16"/>
          <w:szCs w:val="16"/>
        </w:rPr>
        <w:tab/>
      </w:r>
      <w:r w:rsidRPr="00C65DC9">
        <w:rPr>
          <w:sz w:val="16"/>
          <w:szCs w:val="16"/>
        </w:rPr>
        <w:tab/>
      </w:r>
      <w:r w:rsidRPr="00C65DC9">
        <w:rPr>
          <w:sz w:val="16"/>
          <w:szCs w:val="16"/>
        </w:rPr>
        <w:tab/>
      </w:r>
      <w:r w:rsidR="00756C28">
        <w:rPr>
          <w:sz w:val="16"/>
          <w:szCs w:val="16"/>
        </w:rPr>
        <w:tab/>
      </w:r>
      <w:r w:rsidRPr="00C65DC9">
        <w:rPr>
          <w:sz w:val="16"/>
          <w:szCs w:val="16"/>
        </w:rPr>
        <w:t>……</w:t>
      </w:r>
      <w:r w:rsidR="00756C28">
        <w:rPr>
          <w:sz w:val="16"/>
          <w:szCs w:val="16"/>
        </w:rPr>
        <w:t>…………</w:t>
      </w:r>
      <w:r w:rsidRPr="00C65DC9">
        <w:rPr>
          <w:sz w:val="16"/>
          <w:szCs w:val="16"/>
        </w:rPr>
        <w:t>……………….…………</w:t>
      </w:r>
    </w:p>
    <w:p w:rsidR="00C65DC9" w:rsidRPr="00C65DC9" w:rsidRDefault="00C65DC9" w:rsidP="00C65DC9">
      <w:pPr>
        <w:pStyle w:val="Default"/>
        <w:rPr>
          <w:sz w:val="16"/>
          <w:szCs w:val="16"/>
        </w:rPr>
      </w:pPr>
      <w:r w:rsidRPr="00C65DC9">
        <w:rPr>
          <w:i/>
          <w:iCs/>
          <w:sz w:val="16"/>
          <w:szCs w:val="16"/>
        </w:rPr>
        <w:t xml:space="preserve">Nazwa i adres Wykonawcy </w:t>
      </w:r>
      <w:r w:rsidRPr="00C65DC9">
        <w:rPr>
          <w:i/>
          <w:iCs/>
          <w:sz w:val="16"/>
          <w:szCs w:val="16"/>
        </w:rPr>
        <w:tab/>
      </w:r>
      <w:r w:rsidRPr="00C65DC9">
        <w:rPr>
          <w:i/>
          <w:iCs/>
          <w:sz w:val="16"/>
          <w:szCs w:val="16"/>
        </w:rPr>
        <w:tab/>
      </w:r>
      <w:r w:rsidRPr="00C65DC9">
        <w:rPr>
          <w:i/>
          <w:iCs/>
          <w:sz w:val="16"/>
          <w:szCs w:val="16"/>
        </w:rPr>
        <w:tab/>
      </w:r>
      <w:r w:rsidRPr="00C65DC9">
        <w:rPr>
          <w:i/>
          <w:iCs/>
          <w:sz w:val="16"/>
          <w:szCs w:val="16"/>
        </w:rPr>
        <w:tab/>
      </w:r>
      <w:r w:rsidRPr="00C65DC9">
        <w:rPr>
          <w:i/>
          <w:iCs/>
          <w:sz w:val="16"/>
          <w:szCs w:val="16"/>
        </w:rPr>
        <w:tab/>
      </w:r>
      <w:r w:rsidRPr="00C65DC9">
        <w:rPr>
          <w:i/>
          <w:iCs/>
          <w:sz w:val="16"/>
          <w:szCs w:val="16"/>
        </w:rPr>
        <w:tab/>
      </w:r>
      <w:r w:rsidRPr="00C65DC9">
        <w:rPr>
          <w:i/>
          <w:iCs/>
          <w:sz w:val="16"/>
          <w:szCs w:val="16"/>
        </w:rPr>
        <w:tab/>
      </w:r>
      <w:r w:rsidRPr="00C65DC9">
        <w:rPr>
          <w:i/>
          <w:sz w:val="16"/>
          <w:szCs w:val="16"/>
        </w:rPr>
        <w:t>miejscowość, data</w:t>
      </w:r>
    </w:p>
    <w:p w:rsidR="00C65DC9" w:rsidRDefault="00C65DC9" w:rsidP="00C65DC9">
      <w:pPr>
        <w:pStyle w:val="Default"/>
        <w:rPr>
          <w:sz w:val="23"/>
          <w:szCs w:val="23"/>
        </w:rPr>
      </w:pPr>
      <w:r w:rsidRPr="00C65DC9">
        <w:rPr>
          <w:i/>
          <w:iCs/>
          <w:sz w:val="16"/>
          <w:szCs w:val="16"/>
        </w:rPr>
        <w:t>(Wykonawców)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C65DC9" w:rsidRDefault="00C65DC9" w:rsidP="00C65DC9">
      <w:pPr>
        <w:pStyle w:val="Default"/>
        <w:rPr>
          <w:b/>
          <w:bCs/>
          <w:sz w:val="28"/>
          <w:szCs w:val="28"/>
        </w:rPr>
      </w:pPr>
    </w:p>
    <w:p w:rsidR="00C65DC9" w:rsidRPr="00756C28" w:rsidRDefault="00C65DC9" w:rsidP="00C65DC9">
      <w:pPr>
        <w:pStyle w:val="Default"/>
        <w:rPr>
          <w:b/>
          <w:bCs/>
        </w:rPr>
      </w:pPr>
    </w:p>
    <w:p w:rsidR="007957F8" w:rsidRPr="00756C28" w:rsidRDefault="007957F8" w:rsidP="007957F8">
      <w:pPr>
        <w:pStyle w:val="Default"/>
        <w:jc w:val="center"/>
      </w:pPr>
      <w:r w:rsidRPr="00756C28">
        <w:rPr>
          <w:b/>
          <w:bCs/>
        </w:rPr>
        <w:t>Oświadczenia o braku podstaw do wykluczenia</w:t>
      </w:r>
    </w:p>
    <w:p w:rsidR="007957F8" w:rsidRPr="00756C28" w:rsidRDefault="007957F8" w:rsidP="007957F8">
      <w:pPr>
        <w:pStyle w:val="Default"/>
        <w:jc w:val="center"/>
      </w:pPr>
      <w:r w:rsidRPr="00756C28">
        <w:rPr>
          <w:b/>
          <w:bCs/>
        </w:rPr>
        <w:t>z art. 24 ust. 1 ustawy Pzp</w:t>
      </w:r>
    </w:p>
    <w:p w:rsidR="007957F8" w:rsidRDefault="007957F8" w:rsidP="007957F8">
      <w:pPr>
        <w:pStyle w:val="Default"/>
        <w:rPr>
          <w:sz w:val="23"/>
          <w:szCs w:val="23"/>
        </w:rPr>
      </w:pPr>
    </w:p>
    <w:p w:rsidR="007957F8" w:rsidRPr="00756C28" w:rsidRDefault="007957F8" w:rsidP="007957F8">
      <w:pPr>
        <w:pStyle w:val="Default"/>
        <w:rPr>
          <w:sz w:val="18"/>
          <w:szCs w:val="18"/>
        </w:rPr>
      </w:pPr>
      <w:r w:rsidRPr="00756C28">
        <w:rPr>
          <w:sz w:val="18"/>
          <w:szCs w:val="18"/>
        </w:rPr>
        <w:t xml:space="preserve">Oświadczamy, że nie podlegamy wykluczeniu z art. 24 ust. 1 ustawy Pzp, który brzmi: </w:t>
      </w:r>
    </w:p>
    <w:p w:rsidR="007957F8" w:rsidRDefault="007957F8" w:rsidP="007957F8">
      <w:pPr>
        <w:pStyle w:val="Default"/>
        <w:jc w:val="center"/>
        <w:rPr>
          <w:sz w:val="16"/>
          <w:szCs w:val="16"/>
        </w:rPr>
      </w:pPr>
    </w:p>
    <w:p w:rsidR="007957F8" w:rsidRPr="00756C28" w:rsidRDefault="007957F8" w:rsidP="007957F8">
      <w:pPr>
        <w:pStyle w:val="Default"/>
        <w:jc w:val="center"/>
        <w:rPr>
          <w:i/>
          <w:sz w:val="16"/>
          <w:szCs w:val="16"/>
        </w:rPr>
      </w:pPr>
      <w:r w:rsidRPr="00756C28">
        <w:rPr>
          <w:i/>
          <w:sz w:val="16"/>
          <w:szCs w:val="16"/>
        </w:rPr>
        <w:t>Art. 24</w:t>
      </w:r>
    </w:p>
    <w:p w:rsidR="007957F8" w:rsidRPr="007957F8" w:rsidRDefault="007957F8" w:rsidP="007957F8">
      <w:pPr>
        <w:pStyle w:val="Default"/>
        <w:jc w:val="both"/>
        <w:rPr>
          <w:sz w:val="18"/>
          <w:szCs w:val="18"/>
        </w:rPr>
      </w:pPr>
      <w:r w:rsidRPr="007957F8">
        <w:rPr>
          <w:sz w:val="18"/>
          <w:szCs w:val="18"/>
        </w:rPr>
        <w:t xml:space="preserve">1. Z postępowania o udzielenie zamówienia wyklucza się: </w:t>
      </w:r>
    </w:p>
    <w:p w:rsidR="007957F8" w:rsidRDefault="007957F8" w:rsidP="007957F8">
      <w:pPr>
        <w:pStyle w:val="Default"/>
        <w:jc w:val="both"/>
        <w:rPr>
          <w:sz w:val="18"/>
          <w:szCs w:val="18"/>
        </w:rPr>
      </w:pPr>
    </w:p>
    <w:p w:rsidR="00756C28" w:rsidRDefault="007957F8" w:rsidP="00756C28">
      <w:pPr>
        <w:pStyle w:val="Default"/>
        <w:numPr>
          <w:ilvl w:val="0"/>
          <w:numId w:val="3"/>
        </w:numPr>
        <w:jc w:val="both"/>
        <w:rPr>
          <w:sz w:val="18"/>
          <w:szCs w:val="18"/>
        </w:rPr>
      </w:pPr>
      <w:r w:rsidRPr="007957F8">
        <w:rPr>
          <w:sz w:val="18"/>
          <w:szCs w:val="18"/>
        </w:rPr>
        <w:t>wykonawców, którzy wyrządzili szkodę, nie wykonując zamówienia lub wykonując je nienależycie, jeżeli szkoda ta została stwierdzona orzeczeniem sądu, które uprawomocniło się w okresie 3 lat przed wszczęciem postępowania;</w:t>
      </w:r>
    </w:p>
    <w:p w:rsidR="00756C28" w:rsidRDefault="00756C28" w:rsidP="00756C28">
      <w:pPr>
        <w:pStyle w:val="Default"/>
        <w:ind w:left="720"/>
        <w:jc w:val="both"/>
        <w:rPr>
          <w:sz w:val="18"/>
          <w:szCs w:val="18"/>
        </w:rPr>
      </w:pPr>
    </w:p>
    <w:p w:rsidR="007957F8" w:rsidRDefault="007957F8" w:rsidP="007957F8">
      <w:pPr>
        <w:pStyle w:val="Default"/>
        <w:numPr>
          <w:ilvl w:val="0"/>
          <w:numId w:val="3"/>
        </w:numPr>
        <w:jc w:val="both"/>
        <w:rPr>
          <w:sz w:val="18"/>
          <w:szCs w:val="18"/>
        </w:rPr>
      </w:pPr>
      <w:r w:rsidRPr="00756C28">
        <w:rPr>
          <w:sz w:val="18"/>
          <w:szCs w:val="18"/>
        </w:rPr>
        <w:t xml:space="preserve">wykonawców, w stosunku do których otwarto likwidację lub których upadłość ogłoszono, z wyjątkiem wykonawców, którzy po ogłoszeniu upadłości zawarli układ zatwierdzony prawomocnym postanowieniem sądu, jeżeli układ nie przewiduje zaspokojenia wierzycieli poprzez likwidację majątku upadłego; </w:t>
      </w:r>
    </w:p>
    <w:p w:rsidR="00756C28" w:rsidRDefault="00756C28" w:rsidP="00756C28">
      <w:pPr>
        <w:pStyle w:val="Default"/>
        <w:jc w:val="both"/>
        <w:rPr>
          <w:sz w:val="18"/>
          <w:szCs w:val="18"/>
        </w:rPr>
      </w:pPr>
    </w:p>
    <w:p w:rsidR="007957F8" w:rsidRDefault="007957F8" w:rsidP="007957F8">
      <w:pPr>
        <w:pStyle w:val="Default"/>
        <w:numPr>
          <w:ilvl w:val="0"/>
          <w:numId w:val="3"/>
        </w:numPr>
        <w:jc w:val="both"/>
        <w:rPr>
          <w:sz w:val="18"/>
          <w:szCs w:val="18"/>
        </w:rPr>
      </w:pPr>
      <w:r w:rsidRPr="00756C28">
        <w:rPr>
          <w:sz w:val="18"/>
          <w:szCs w:val="18"/>
        </w:rPr>
        <w:t xml:space="preserve">wykonawców, którzy zalegają z uiszczeniem podatków, opłat lub składek na ubezpieczenia społeczne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lub zdrowotne, z wyjątkiem przypadków gdy uzyskali oni przewidziane prawem zwolnienie, odroczenie, rozłożenie na raty zaległych płatności lub wstrzymanie w całości wykonania decyzji właściwego organu; </w:t>
      </w:r>
    </w:p>
    <w:p w:rsidR="00756C28" w:rsidRDefault="00756C28" w:rsidP="00756C28">
      <w:pPr>
        <w:pStyle w:val="Default"/>
        <w:jc w:val="both"/>
        <w:rPr>
          <w:sz w:val="18"/>
          <w:szCs w:val="18"/>
        </w:rPr>
      </w:pPr>
    </w:p>
    <w:p w:rsidR="007957F8" w:rsidRDefault="007957F8" w:rsidP="007957F8">
      <w:pPr>
        <w:pStyle w:val="Default"/>
        <w:numPr>
          <w:ilvl w:val="0"/>
          <w:numId w:val="3"/>
        </w:numPr>
        <w:jc w:val="both"/>
        <w:rPr>
          <w:sz w:val="18"/>
          <w:szCs w:val="18"/>
        </w:rPr>
      </w:pPr>
      <w:r w:rsidRPr="00756C28">
        <w:rPr>
          <w:sz w:val="18"/>
          <w:szCs w:val="18"/>
        </w:rPr>
        <w:t xml:space="preserve">osoby fizyczne, które prawomocnie skazano za przestępstwo popełnione w związku z postępowaniem o udzielenie zamówienia, przestępstwo przeciwko prawom osób wykonujących pracę zarobkową, przestępstwo przeciwko środowisku, przestępstwo przekupstwa, obrotowi gospodarczemu lub inne przestępstwo popełnione w celu osiągnięcia korzyści majątkowych, a także za przestępstwo skarbowe lub przestępstwo udziału w zorganizowanej grupie albo związku mających na celu popełnienie przestępstwa lub przestępstwa skarbowego; </w:t>
      </w:r>
    </w:p>
    <w:p w:rsidR="00756C28" w:rsidRDefault="00756C28" w:rsidP="00756C28">
      <w:pPr>
        <w:pStyle w:val="Default"/>
        <w:jc w:val="both"/>
        <w:rPr>
          <w:sz w:val="18"/>
          <w:szCs w:val="18"/>
        </w:rPr>
      </w:pPr>
    </w:p>
    <w:p w:rsidR="007957F8" w:rsidRDefault="007957F8" w:rsidP="007957F8">
      <w:pPr>
        <w:pStyle w:val="Default"/>
        <w:numPr>
          <w:ilvl w:val="0"/>
          <w:numId w:val="3"/>
        </w:numPr>
        <w:jc w:val="both"/>
        <w:rPr>
          <w:sz w:val="18"/>
          <w:szCs w:val="18"/>
        </w:rPr>
      </w:pPr>
      <w:r w:rsidRPr="00756C28">
        <w:rPr>
          <w:sz w:val="18"/>
          <w:szCs w:val="18"/>
        </w:rPr>
        <w:t xml:space="preserve">spółki jawne, których wspólnika prawomocnie skazano za przestępstwo popełnione w związku z postępowaniem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o udzielenie zamówienia, przestępstwo przeciwko prawom osób wykonujących pracę zarobkową, przestępstwo przeciwko środowisku, przestępstwo przekupstwa, obrotowi gospodarczemu lub inne przestępstwo popełnione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w celu osiągnięcia korzyści majątkowych, a także za przestępstwo skarbowe lub przestępstwo udziału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w zorganizowanej grupie albo związku mających na celu popełnienie przestępstwa lub przestępstwa skarbowego; </w:t>
      </w:r>
    </w:p>
    <w:p w:rsidR="00756C28" w:rsidRDefault="00756C28" w:rsidP="00756C28">
      <w:pPr>
        <w:pStyle w:val="Default"/>
        <w:jc w:val="both"/>
        <w:rPr>
          <w:sz w:val="18"/>
          <w:szCs w:val="18"/>
        </w:rPr>
      </w:pPr>
    </w:p>
    <w:p w:rsidR="007957F8" w:rsidRDefault="007957F8" w:rsidP="007957F8">
      <w:pPr>
        <w:pStyle w:val="Default"/>
        <w:numPr>
          <w:ilvl w:val="0"/>
          <w:numId w:val="3"/>
        </w:numPr>
        <w:jc w:val="both"/>
        <w:rPr>
          <w:sz w:val="18"/>
          <w:szCs w:val="18"/>
        </w:rPr>
      </w:pPr>
      <w:r w:rsidRPr="00756C28">
        <w:rPr>
          <w:sz w:val="18"/>
          <w:szCs w:val="18"/>
        </w:rPr>
        <w:t xml:space="preserve">spółki partnerskie, których partnera lub członka zarządu prawomocnie skazano za przestępstwo popełnione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w związku z postępowaniem o udzielenie zamówienia, przestępstwo przeciwko prawom osób wykonujących pracę zarobkową, przestępstwo przeciwko środowisku, przestępstwo przekupstwa, obrotowi gospodarczemu lub inne przestępstwo popełnione w celu osiągnięcia korzyści majątkowych, a także za przestępstwo skarbowe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lub przestępstwo udziału w zorganizowanej grupie albo związku mających na celu popełnienie przestępstwa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lub przestępstwa skarbowego; </w:t>
      </w:r>
    </w:p>
    <w:p w:rsidR="00756C28" w:rsidRDefault="00756C28" w:rsidP="00756C28">
      <w:pPr>
        <w:pStyle w:val="Default"/>
        <w:jc w:val="both"/>
        <w:rPr>
          <w:sz w:val="18"/>
          <w:szCs w:val="18"/>
        </w:rPr>
      </w:pPr>
    </w:p>
    <w:p w:rsidR="007957F8" w:rsidRDefault="007957F8" w:rsidP="007957F8">
      <w:pPr>
        <w:pStyle w:val="Default"/>
        <w:numPr>
          <w:ilvl w:val="0"/>
          <w:numId w:val="3"/>
        </w:numPr>
        <w:jc w:val="both"/>
        <w:rPr>
          <w:sz w:val="18"/>
          <w:szCs w:val="18"/>
        </w:rPr>
      </w:pPr>
      <w:r w:rsidRPr="00756C28">
        <w:rPr>
          <w:sz w:val="18"/>
          <w:szCs w:val="18"/>
        </w:rPr>
        <w:t xml:space="preserve">spółki komandytowe oraz spółki komandytowo-akcyjne, których komplementariusza prawomocnie skazano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za przestępstwo popełnione w związku z postępowaniem o udzielenie zamówienia, przestępstwo przeciwko prawom osób wykonujących pracę zarobkową, przestępstwo przeciwko środowisku, przestępstwo przekupstwa, obrotowi gospodarczemu lub  inne przestępstwo popełnione w celu osiągnięcia korzyści majątkowych, a także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za przestępstwo skarbowe lub przestępstwo udziału w zorganizowanej grupie albo związku mających na celu popełnienie przestępstwa lub przestępstwa skarbowego; </w:t>
      </w:r>
    </w:p>
    <w:p w:rsidR="00756C28" w:rsidRDefault="00756C28" w:rsidP="00756C28">
      <w:pPr>
        <w:pStyle w:val="Default"/>
        <w:jc w:val="both"/>
        <w:rPr>
          <w:sz w:val="18"/>
          <w:szCs w:val="18"/>
        </w:rPr>
      </w:pPr>
    </w:p>
    <w:p w:rsidR="007957F8" w:rsidRDefault="007957F8" w:rsidP="007957F8">
      <w:pPr>
        <w:pStyle w:val="Default"/>
        <w:numPr>
          <w:ilvl w:val="0"/>
          <w:numId w:val="3"/>
        </w:numPr>
        <w:jc w:val="both"/>
        <w:rPr>
          <w:sz w:val="18"/>
          <w:szCs w:val="18"/>
        </w:rPr>
      </w:pPr>
      <w:r w:rsidRPr="00756C28">
        <w:rPr>
          <w:sz w:val="18"/>
          <w:szCs w:val="18"/>
        </w:rPr>
        <w:t xml:space="preserve">osoby prawne,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lub inne przestępstwo popełnione w celu osiągnięcia korzyści majątkowych, a także za przestępstwo skarbowe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lub przestępstwo udziału w zorganizowanej grupie albo związku mających na celu popełnienie przestępstwa </w:t>
      </w:r>
      <w:r w:rsidR="00756C28">
        <w:rPr>
          <w:sz w:val="18"/>
          <w:szCs w:val="18"/>
        </w:rPr>
        <w:br/>
        <w:t>lub przestępstwa skarbowego;"</w:t>
      </w:r>
    </w:p>
    <w:p w:rsidR="00756C28" w:rsidRDefault="00756C28" w:rsidP="00756C28">
      <w:pPr>
        <w:pStyle w:val="Default"/>
        <w:jc w:val="both"/>
        <w:rPr>
          <w:sz w:val="18"/>
          <w:szCs w:val="18"/>
        </w:rPr>
      </w:pPr>
    </w:p>
    <w:p w:rsidR="007957F8" w:rsidRPr="00756C28" w:rsidRDefault="007957F8" w:rsidP="007957F8">
      <w:pPr>
        <w:pStyle w:val="Default"/>
        <w:numPr>
          <w:ilvl w:val="0"/>
          <w:numId w:val="3"/>
        </w:numPr>
        <w:jc w:val="both"/>
        <w:rPr>
          <w:sz w:val="18"/>
          <w:szCs w:val="18"/>
        </w:rPr>
      </w:pPr>
      <w:r w:rsidRPr="00756C28">
        <w:rPr>
          <w:sz w:val="18"/>
          <w:szCs w:val="18"/>
        </w:rPr>
        <w:t xml:space="preserve">podmioty zbiorowe, wobec których sąd orzekł zakaz ubiegania się o zamówienia, na podstawie przepisów </w:t>
      </w:r>
      <w:r w:rsidR="00756C28">
        <w:rPr>
          <w:sz w:val="18"/>
          <w:szCs w:val="18"/>
        </w:rPr>
        <w:br/>
      </w:r>
      <w:r w:rsidRPr="00756C28">
        <w:rPr>
          <w:sz w:val="18"/>
          <w:szCs w:val="18"/>
        </w:rPr>
        <w:t xml:space="preserve">o odpowiedzialności podmiotów zbiorowych za czyny zabronione pod groźbą kary; </w:t>
      </w:r>
    </w:p>
    <w:p w:rsidR="007957F8" w:rsidRPr="007957F8" w:rsidRDefault="007957F8" w:rsidP="007957F8">
      <w:pPr>
        <w:pStyle w:val="Default"/>
        <w:rPr>
          <w:sz w:val="16"/>
          <w:szCs w:val="16"/>
        </w:rPr>
      </w:pPr>
    </w:p>
    <w:p w:rsidR="00857B01" w:rsidRDefault="00857B01" w:rsidP="00C65DC9">
      <w:pPr>
        <w:pStyle w:val="Default"/>
        <w:rPr>
          <w:sz w:val="23"/>
          <w:szCs w:val="23"/>
        </w:rPr>
      </w:pPr>
    </w:p>
    <w:p w:rsidR="00C65DC9" w:rsidRPr="008A5E79" w:rsidRDefault="00C65DC9" w:rsidP="00756C28">
      <w:pPr>
        <w:pStyle w:val="Default"/>
        <w:ind w:left="4956" w:firstLine="708"/>
        <w:rPr>
          <w:sz w:val="18"/>
          <w:szCs w:val="18"/>
        </w:rPr>
      </w:pPr>
      <w:r w:rsidRPr="008A5E79">
        <w:rPr>
          <w:sz w:val="18"/>
          <w:szCs w:val="18"/>
        </w:rPr>
        <w:t xml:space="preserve">……………………………………………….. </w:t>
      </w:r>
    </w:p>
    <w:p w:rsidR="00526F02" w:rsidRPr="008A5E79" w:rsidRDefault="00C65DC9" w:rsidP="00C65DC9">
      <w:pPr>
        <w:ind w:left="4956" w:firstLine="708"/>
        <w:rPr>
          <w:rFonts w:ascii="Times New Roman" w:hAnsi="Times New Roman" w:cs="Times New Roman"/>
          <w:sz w:val="16"/>
          <w:szCs w:val="16"/>
        </w:rPr>
      </w:pPr>
      <w:r w:rsidRPr="008A5E79">
        <w:rPr>
          <w:rFonts w:ascii="Times New Roman" w:hAnsi="Times New Roman" w:cs="Times New Roman"/>
          <w:sz w:val="16"/>
          <w:szCs w:val="16"/>
        </w:rPr>
        <w:t xml:space="preserve"> (imię, nazwisko i podpis osoby uprawnionej)</w:t>
      </w:r>
    </w:p>
    <w:sectPr w:rsidR="00526F02" w:rsidRPr="008A5E79" w:rsidSect="00857B01">
      <w:pgSz w:w="11906" w:h="16838"/>
      <w:pgMar w:top="1418" w:right="141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73F" w:rsidRDefault="00EC773F" w:rsidP="00857B01">
      <w:pPr>
        <w:spacing w:after="0" w:line="240" w:lineRule="auto"/>
      </w:pPr>
      <w:r>
        <w:separator/>
      </w:r>
    </w:p>
  </w:endnote>
  <w:endnote w:type="continuationSeparator" w:id="1">
    <w:p w:rsidR="00EC773F" w:rsidRDefault="00EC773F" w:rsidP="00857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73F" w:rsidRDefault="00EC773F" w:rsidP="00857B01">
      <w:pPr>
        <w:spacing w:after="0" w:line="240" w:lineRule="auto"/>
      </w:pPr>
      <w:r>
        <w:separator/>
      </w:r>
    </w:p>
  </w:footnote>
  <w:footnote w:type="continuationSeparator" w:id="1">
    <w:p w:rsidR="00EC773F" w:rsidRDefault="00EC773F" w:rsidP="00857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E1A"/>
    <w:multiLevelType w:val="hybridMultilevel"/>
    <w:tmpl w:val="1898E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E45FA"/>
    <w:multiLevelType w:val="hybridMultilevel"/>
    <w:tmpl w:val="18141D12"/>
    <w:lvl w:ilvl="0" w:tplc="2FEA9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D0FA6"/>
    <w:multiLevelType w:val="hybridMultilevel"/>
    <w:tmpl w:val="68C817E0"/>
    <w:lvl w:ilvl="0" w:tplc="1102BC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DC9"/>
    <w:rsid w:val="001621A6"/>
    <w:rsid w:val="002675CB"/>
    <w:rsid w:val="0027070B"/>
    <w:rsid w:val="002B5236"/>
    <w:rsid w:val="0037044C"/>
    <w:rsid w:val="003E6AC5"/>
    <w:rsid w:val="00526F02"/>
    <w:rsid w:val="006B283E"/>
    <w:rsid w:val="006F1A03"/>
    <w:rsid w:val="00756C28"/>
    <w:rsid w:val="007957F8"/>
    <w:rsid w:val="007E4ECC"/>
    <w:rsid w:val="00857B01"/>
    <w:rsid w:val="0088573A"/>
    <w:rsid w:val="008A5E79"/>
    <w:rsid w:val="0097464F"/>
    <w:rsid w:val="00A305C1"/>
    <w:rsid w:val="00B575DE"/>
    <w:rsid w:val="00B82F4A"/>
    <w:rsid w:val="00BC3A48"/>
    <w:rsid w:val="00BF1F04"/>
    <w:rsid w:val="00C65DC9"/>
    <w:rsid w:val="00EC5C60"/>
    <w:rsid w:val="00EC773F"/>
    <w:rsid w:val="00ED07B5"/>
    <w:rsid w:val="00F53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6F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65D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56C28"/>
    <w:pPr>
      <w:ind w:left="720"/>
      <w:contextualSpacing/>
    </w:pPr>
  </w:style>
  <w:style w:type="paragraph" w:customStyle="1" w:styleId="Textbody">
    <w:name w:val="Text body"/>
    <w:basedOn w:val="Normalny"/>
    <w:rsid w:val="0088573A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857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57B01"/>
  </w:style>
  <w:style w:type="paragraph" w:styleId="Stopka">
    <w:name w:val="footer"/>
    <w:basedOn w:val="Normalny"/>
    <w:link w:val="StopkaZnak"/>
    <w:uiPriority w:val="99"/>
    <w:semiHidden/>
    <w:unhideWhenUsed/>
    <w:rsid w:val="00857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57B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KOMUNALNE</cp:lastModifiedBy>
  <cp:revision>2</cp:revision>
  <cp:lastPrinted>2013-04-04T12:15:00Z</cp:lastPrinted>
  <dcterms:created xsi:type="dcterms:W3CDTF">2013-05-09T09:51:00Z</dcterms:created>
  <dcterms:modified xsi:type="dcterms:W3CDTF">2013-05-09T09:51:00Z</dcterms:modified>
</cp:coreProperties>
</file>